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5D5036">
        <w:tc>
          <w:tcPr>
            <w:tcW w:w="4110" w:type="dxa"/>
          </w:tcPr>
          <w:p w:rsidR="0006079E" w:rsidRDefault="00B52B96" w:rsidP="0019615E">
            <w:pPr>
              <w:tabs>
                <w:tab w:val="left" w:pos="5070"/>
                <w:tab w:val="left" w:pos="5366"/>
                <w:tab w:val="left" w:pos="6771"/>
                <w:tab w:val="left" w:pos="7363"/>
              </w:tabs>
              <w:jc w:val="both"/>
            </w:pPr>
            <w:r>
              <w:t>PATVIRTINTA</w:t>
            </w:r>
            <w:bookmarkStart w:id="0" w:name="_GoBack"/>
            <w:bookmarkEnd w:id="0"/>
          </w:p>
        </w:tc>
      </w:tr>
      <w:tr w:rsidR="0006079E" w:rsidTr="005D5036">
        <w:tc>
          <w:tcPr>
            <w:tcW w:w="4110" w:type="dxa"/>
          </w:tcPr>
          <w:p w:rsidR="0006079E" w:rsidRDefault="0006079E" w:rsidP="0006079E">
            <w:r>
              <w:t>Klaipėdos miesto savivaldybės</w:t>
            </w:r>
            <w:r w:rsidR="007B1666">
              <w:t xml:space="preserve"> tarybos</w:t>
            </w:r>
          </w:p>
        </w:tc>
      </w:tr>
      <w:bookmarkStart w:id="1" w:name="registravimoDataIlga"/>
      <w:tr w:rsidR="007B1666" w:rsidTr="005D5036">
        <w:trPr>
          <w:trHeight w:val="304"/>
        </w:trPr>
        <w:tc>
          <w:tcPr>
            <w:tcW w:w="4110"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5D5036" w:rsidRPr="00D23950" w:rsidRDefault="0035235C" w:rsidP="005D5036">
      <w:pPr>
        <w:jc w:val="center"/>
        <w:rPr>
          <w:b/>
          <w:szCs w:val="20"/>
          <w:lang w:eastAsia="lt-LT"/>
        </w:rPr>
      </w:pPr>
      <w:r>
        <w:rPr>
          <w:b/>
          <w:szCs w:val="20"/>
          <w:lang w:eastAsia="lt-LT"/>
        </w:rPr>
        <w:t>KLAIPĖDOS LOPŠELIO-</w:t>
      </w:r>
      <w:r w:rsidR="005D5036" w:rsidRPr="00D23950">
        <w:rPr>
          <w:b/>
          <w:szCs w:val="20"/>
          <w:lang w:eastAsia="lt-LT"/>
        </w:rPr>
        <w:t>DARŽELIO „</w:t>
      </w:r>
      <w:r w:rsidR="0045395D">
        <w:rPr>
          <w:b/>
          <w:szCs w:val="20"/>
          <w:lang w:eastAsia="lt-LT"/>
        </w:rPr>
        <w:t>SVIRPLIUKAS</w:t>
      </w:r>
      <w:r w:rsidR="005D5036" w:rsidRPr="00D23950">
        <w:rPr>
          <w:b/>
          <w:szCs w:val="20"/>
          <w:lang w:eastAsia="lt-LT"/>
        </w:rPr>
        <w:t xml:space="preserve">“ </w:t>
      </w:r>
    </w:p>
    <w:p w:rsidR="00832CC9" w:rsidRPr="003660D7" w:rsidRDefault="005D5036" w:rsidP="0006079E">
      <w:pPr>
        <w:jc w:val="center"/>
        <w:rPr>
          <w:b/>
        </w:rPr>
      </w:pPr>
      <w:r>
        <w:rPr>
          <w:b/>
          <w:szCs w:val="20"/>
          <w:lang w:eastAsia="lt-LT"/>
        </w:rPr>
        <w:t>2022</w:t>
      </w:r>
      <w:r w:rsidRPr="00D23950">
        <w:rPr>
          <w:b/>
          <w:szCs w:val="20"/>
          <w:lang w:eastAsia="lt-LT"/>
        </w:rPr>
        <w:t xml:space="preserve"> METŲ VEIKLOS ATASKAITA </w:t>
      </w:r>
    </w:p>
    <w:p w:rsidR="0045395D" w:rsidRPr="00F72A1E" w:rsidRDefault="0045395D" w:rsidP="00790B3A"/>
    <w:p w:rsidR="0045395D" w:rsidRPr="0045395D" w:rsidRDefault="0045395D" w:rsidP="0045395D">
      <w:pPr>
        <w:ind w:firstLine="595"/>
        <w:jc w:val="both"/>
        <w:rPr>
          <w:lang w:eastAsia="lt-LT"/>
        </w:rPr>
      </w:pPr>
      <w:r w:rsidRPr="0045395D">
        <w:rPr>
          <w:lang w:eastAsia="lt-LT"/>
        </w:rPr>
        <w:t>Klaipėdos lopšelis-darželis ,,Svirpliukas“ (toliau – Įstaiga) įgyvendina ikimokyklinio, priešmokyklinio ugdymo programas, tarptautinį ikimokyklinio ugdymo projektą „Gera pradžia“. 2022-09-01 duomenimis</w:t>
      </w:r>
      <w:r w:rsidR="00790B3A">
        <w:rPr>
          <w:lang w:eastAsia="lt-LT"/>
        </w:rPr>
        <w:t>,</w:t>
      </w:r>
      <w:r w:rsidRPr="0045395D">
        <w:rPr>
          <w:lang w:eastAsia="lt-LT"/>
        </w:rPr>
        <w:t xml:space="preserve"> Įstaigą lankė 145 ugdytiniai. Suformuotos 1 lopšelio, 5 darželio, 2 priešmokyklinio ugdymo grupės. Dirbo 17 pedagogų ir 17 nepedagoginių darbuotojų</w:t>
      </w:r>
      <w:r w:rsidR="00790B3A">
        <w:rPr>
          <w:lang w:eastAsia="lt-LT"/>
        </w:rPr>
        <w:t>.</w:t>
      </w:r>
    </w:p>
    <w:p w:rsidR="0045395D" w:rsidRPr="0045395D" w:rsidRDefault="0045395D" w:rsidP="0045395D">
      <w:pPr>
        <w:ind w:firstLine="591"/>
        <w:jc w:val="both"/>
        <w:rPr>
          <w:lang w:eastAsia="lt-LT"/>
        </w:rPr>
      </w:pPr>
      <w:r w:rsidRPr="0045395D">
        <w:rPr>
          <w:lang w:eastAsia="lt-LT"/>
        </w:rPr>
        <w:t>Praėjusiais metais Įstaiga veikė vadovaudamasi 2022–2024 m. strateginiu planu (toliau – Strateginis planas) ir 2022 m. veiklos planu (toliau – Veiklos planas). Įstaigos bendruomenė 2022 m. išsikėlė šias prioritetinės veiklos kryptis: kokybiško ugdymo paslaugos teikimas; bendruomenės narių lyderystės gebėjimų didinimas; saugios, šiuolaikinius reikalavimus atliepiančios aplinkos moduliniuose darželiuose kūrimas. Strateginiam tikslui įgyvendinti Strateginiame ir Veiklos planuose buvo iškelti konkretūs veiklos tikslai ir uždaviniai, numatytos priemonės laukiamam rezultatui pasiekti.</w:t>
      </w:r>
    </w:p>
    <w:p w:rsidR="0045395D" w:rsidRPr="0045395D" w:rsidRDefault="0045395D" w:rsidP="0045395D">
      <w:pPr>
        <w:ind w:firstLine="591"/>
        <w:jc w:val="both"/>
        <w:rPr>
          <w:lang w:eastAsia="lt-LT"/>
        </w:rPr>
      </w:pPr>
      <w:r w:rsidRPr="0045395D">
        <w:rPr>
          <w:lang w:eastAsia="lt-LT"/>
        </w:rPr>
        <w:t>Siekiant Strateginio plano pirmojo tikslo – užtikrinti kokybišką ugdymo proceso organizavimą bei kurti sveiką, saugią ir šiuolaikinius ugdymo(</w:t>
      </w:r>
      <w:proofErr w:type="spellStart"/>
      <w:r w:rsidRPr="0045395D">
        <w:rPr>
          <w:lang w:eastAsia="lt-LT"/>
        </w:rPr>
        <w:t>si</w:t>
      </w:r>
      <w:proofErr w:type="spellEnd"/>
      <w:r w:rsidRPr="0045395D">
        <w:rPr>
          <w:lang w:eastAsia="lt-LT"/>
        </w:rPr>
        <w:t>) reikalavimus atliepiančią aplinką – buvo sudarytos sąlygos ugdytis laikino buvimo patalpose: „Ryto“ globos namuose, moduliniuose pastatuose lopšelių-darželių (toliau – l.-d.) „Obelėlės“ ir „Vėtrungėlė“ teritorijose. Vykdytas Įstaigos veiklos organizavimo pastato rekonstrukcijos metu priemonių planas (Klaipėdos miesto savivaldybės administracijos direktoriaus įsakymas Nr. AD1-637 „Dėl Klaipėdos lopšelio-darželio „Svirpliukas“ veiklos organizavimo pastato rekonstrukcijos metu“). Parengti teisės aktai, sudarytos sąlygos veiklos vykdymui: paruoštos patalpos, sudarytos darbo sąlygos grupių vaikams, darbuotojams; organizuotas ryšio priemonių, kompiuterinės technikos pritaikymas laikino buvimo patalpose; sudarytos maitinimo paslaugos teikimo, maisto pristatymo sutartys.</w:t>
      </w:r>
    </w:p>
    <w:p w:rsidR="0045395D" w:rsidRPr="0045395D" w:rsidRDefault="0045395D" w:rsidP="0045395D">
      <w:pPr>
        <w:ind w:firstLine="591"/>
        <w:jc w:val="both"/>
        <w:rPr>
          <w:lang w:eastAsia="lt-LT"/>
        </w:rPr>
      </w:pPr>
      <w:r w:rsidRPr="0045395D">
        <w:rPr>
          <w:lang w:eastAsia="lt-LT"/>
        </w:rPr>
        <w:t xml:space="preserve">Įgyvendinant pirmąjį uždavinį – sudaryti sąlygas ugdytis ir gerinti ugdymo proceso kokybę – buvo organizuotas nenutrūkstamas ugdymo procesas, tenkinti vaikų lūkesčiai ir tėvų poreikiai. Veiklą vykdė kvalifikuoti, patyrę specialistai: 6 mokytojai, turintys mokytojo metodininko, 6 – vyresniojo mokytojo, 3 – mokytojo kvalifikacines kategorijas. Įstaigoje sudarytos palankios sąlygos darbuotojų profesiniam tobulėjimui. 100 </w:t>
      </w:r>
      <w:r w:rsidRPr="00B52B96">
        <w:rPr>
          <w:lang w:eastAsia="lt-LT"/>
        </w:rPr>
        <w:t xml:space="preserve">% </w:t>
      </w:r>
      <w:r w:rsidRPr="0045395D">
        <w:rPr>
          <w:lang w:eastAsia="lt-LT"/>
        </w:rPr>
        <w:t>mokytojų tobulino kvalifikaciją įvairiuose seminaruose, kursuose, konferencijose. 2022 m. kvalifikacijos tobulinimui išleista 1,8 tūkst. Eur. Renginiuose įgytas žinias ir gebėjimus mokytojai taikė praktinėje veikloje. Organizuota gerosios darbo patirties sklaida šalies, miesto ikimokyklinio ir priešmokyklinio ugdymo mokytojams: skaityti 2 pranešimai respublikos mokytojams</w:t>
      </w:r>
      <w:r w:rsidR="00F613CD">
        <w:rPr>
          <w:lang w:eastAsia="lt-LT"/>
        </w:rPr>
        <w:t xml:space="preserve">, </w:t>
      </w:r>
      <w:r w:rsidRPr="0045395D">
        <w:rPr>
          <w:lang w:eastAsia="lt-LT"/>
        </w:rPr>
        <w:t>2 – miesto mokytojams, rodytos 2 atviros veiklos</w:t>
      </w:r>
      <w:r w:rsidR="00F613CD">
        <w:rPr>
          <w:lang w:eastAsia="lt-LT"/>
        </w:rPr>
        <w:t xml:space="preserve">, </w:t>
      </w:r>
      <w:r w:rsidRPr="0045395D">
        <w:rPr>
          <w:lang w:eastAsia="lt-LT"/>
        </w:rPr>
        <w:t xml:space="preserve">pristatytos 2 mokytojų pagamintos metodinės priemonės. </w:t>
      </w:r>
      <w:r w:rsidR="00F613CD">
        <w:rPr>
          <w:lang w:eastAsia="lt-LT"/>
        </w:rPr>
        <w:t>V</w:t>
      </w:r>
      <w:r w:rsidRPr="0045395D">
        <w:rPr>
          <w:lang w:eastAsia="lt-LT"/>
        </w:rPr>
        <w:t xml:space="preserve">ykdytas bendradarbiavimas su šalies ir miesto partneriais, organizuotos bendros veiklos, projektai, keistasi informacija, sudarytos palankios sąlygos studentų praktinei veiklai atlikti. Skatinant taikyti inovatyvius ugdymo metodus, siekiant vaiko emocinės gerovės, ypatingas dėmesys buvo skiriamas darbuotojų profesinių kompetencijų tobulinimui. </w:t>
      </w:r>
      <w:r w:rsidR="00F613CD">
        <w:rPr>
          <w:lang w:eastAsia="lt-LT"/>
        </w:rPr>
        <w:t>Visi p</w:t>
      </w:r>
      <w:r w:rsidRPr="0045395D">
        <w:rPr>
          <w:lang w:eastAsia="lt-LT"/>
        </w:rPr>
        <w:t>edagoga</w:t>
      </w:r>
      <w:r w:rsidR="00F613CD">
        <w:rPr>
          <w:lang w:eastAsia="lt-LT"/>
        </w:rPr>
        <w:t>i</w:t>
      </w:r>
      <w:r w:rsidRPr="0045395D">
        <w:rPr>
          <w:lang w:eastAsia="lt-LT"/>
        </w:rPr>
        <w:t xml:space="preserve"> </w:t>
      </w:r>
      <w:r w:rsidR="00F613CD">
        <w:rPr>
          <w:lang w:eastAsia="lt-LT"/>
        </w:rPr>
        <w:t xml:space="preserve">tobulino </w:t>
      </w:r>
      <w:r w:rsidRPr="0045395D">
        <w:rPr>
          <w:lang w:eastAsia="lt-LT"/>
        </w:rPr>
        <w:t>informacinių technologijų naudojimo kompetencijas</w:t>
      </w:r>
      <w:r w:rsidR="00F613CD">
        <w:rPr>
          <w:lang w:eastAsia="lt-LT"/>
        </w:rPr>
        <w:t xml:space="preserve">. </w:t>
      </w:r>
      <w:r w:rsidRPr="0045395D">
        <w:rPr>
          <w:lang w:eastAsia="lt-LT"/>
        </w:rPr>
        <w:t>Šių kompetencijų tobulinimui pedagogai dalyvavo nuo 1 iki 3 tokio tipo seminaruose</w:t>
      </w:r>
      <w:r w:rsidR="00F613CD">
        <w:rPr>
          <w:lang w:eastAsia="lt-LT"/>
        </w:rPr>
        <w:t xml:space="preserve">. </w:t>
      </w:r>
      <w:r w:rsidRPr="0045395D">
        <w:rPr>
          <w:lang w:eastAsia="lt-LT"/>
        </w:rPr>
        <w:t>Išklausyti šie mokymai: „</w:t>
      </w:r>
      <w:proofErr w:type="spellStart"/>
      <w:r w:rsidRPr="0045395D">
        <w:rPr>
          <w:lang w:eastAsia="lt-LT"/>
        </w:rPr>
        <w:t>Įtraukusis</w:t>
      </w:r>
      <w:proofErr w:type="spellEnd"/>
      <w:r w:rsidRPr="0045395D">
        <w:rPr>
          <w:lang w:eastAsia="lt-LT"/>
        </w:rPr>
        <w:t xml:space="preserve"> darželis 2022“, „Inovacijomis grįstas priešmokyklinis ugdymas“, „Mokytojų ir pagalbos mokiniui specialistų skaitmeninės kompetencijos tobulinimas, integruojant informacines ir komunikacines technologijas į ikimokyklinį ir priešmokyklinį ugdymą“. Buvo siekiama gerinti dokumentų rengimo kokybę, nuosekliai analizuojamas ikimokyklinio ir priešmokyklinio ugdymo turinio planavimas grupėse, vaikų pasiekimų vertinimo veiksmingumas.</w:t>
      </w:r>
    </w:p>
    <w:p w:rsidR="0045395D" w:rsidRPr="0045395D" w:rsidRDefault="0045395D" w:rsidP="0045395D">
      <w:pPr>
        <w:ind w:firstLine="591"/>
        <w:jc w:val="both"/>
        <w:rPr>
          <w:lang w:eastAsia="lt-LT"/>
        </w:rPr>
      </w:pPr>
      <w:r w:rsidRPr="0045395D">
        <w:rPr>
          <w:lang w:eastAsia="lt-LT"/>
        </w:rPr>
        <w:t xml:space="preserve">Sudarytos sąlygos vaikų pažinimo ir saviraiškos poreikių tenkinimui. Įgyvendintas į vaiką ir į šeimą orientuoto ugdymo metodikos projektas „Gera pradžia“, kuriame dalyvavo 100 </w:t>
      </w:r>
      <w:r w:rsidRPr="00B52B96">
        <w:rPr>
          <w:lang w:eastAsia="lt-LT"/>
        </w:rPr>
        <w:t>%</w:t>
      </w:r>
      <w:r w:rsidRPr="0045395D">
        <w:rPr>
          <w:lang w:eastAsia="lt-LT"/>
        </w:rPr>
        <w:t xml:space="preserve"> Įstaigos vaikų. Visus metus vykdytas tėvų švietimas: teiktos specialistų konsultacijos vaikų ugdymo bei </w:t>
      </w:r>
      <w:r w:rsidRPr="0045395D">
        <w:rPr>
          <w:lang w:eastAsia="lt-LT"/>
        </w:rPr>
        <w:lastRenderedPageBreak/>
        <w:t>pagalbos jiems klausimais. Dalyvauta tarptautinėje programoje ,,</w:t>
      </w:r>
      <w:proofErr w:type="spellStart"/>
      <w:r w:rsidRPr="0045395D">
        <w:rPr>
          <w:lang w:eastAsia="lt-LT"/>
        </w:rPr>
        <w:t>Zipio</w:t>
      </w:r>
      <w:proofErr w:type="spellEnd"/>
      <w:r w:rsidRPr="0045395D">
        <w:rPr>
          <w:lang w:eastAsia="lt-LT"/>
        </w:rPr>
        <w:t xml:space="preserve"> draugai“, vykdyti edukaciniai renginiai, sociokultūriniai </w:t>
      </w:r>
      <w:r w:rsidRPr="00F613CD">
        <w:rPr>
          <w:lang w:eastAsia="lt-LT"/>
        </w:rPr>
        <w:t xml:space="preserve">projektai. Dalyvauta 16 miesto, respublikos, tarptautiniuose kūrybinių darbų, fotografijos </w:t>
      </w:r>
      <w:r w:rsidRPr="0045395D">
        <w:rPr>
          <w:lang w:eastAsia="lt-LT"/>
        </w:rPr>
        <w:t>parodose (Lazdijų raj. Veisiejų Sigito Gedos gimnazija, Šiaulių l.-d. „Kregždutė“, Klaipėdos l.-d. „Atžalynas“)</w:t>
      </w:r>
      <w:r w:rsidR="007A7334">
        <w:rPr>
          <w:lang w:eastAsia="lt-LT"/>
        </w:rPr>
        <w:t>,</w:t>
      </w:r>
      <w:r w:rsidRPr="0045395D">
        <w:rPr>
          <w:lang w:eastAsia="lt-LT"/>
        </w:rPr>
        <w:t xml:space="preserve"> </w:t>
      </w:r>
      <w:r w:rsidR="007A7334">
        <w:rPr>
          <w:lang w:eastAsia="lt-LT"/>
        </w:rPr>
        <w:t>p</w:t>
      </w:r>
      <w:r w:rsidRPr="0045395D">
        <w:rPr>
          <w:lang w:eastAsia="lt-LT"/>
        </w:rPr>
        <w:t>iešinių parodose (Šiaulių VšĮ „Smalsieji pabiručiai“, Kėdainių l.-d. „Vyturėlis“, Gargždų l.-d. „Gintarėlis“, Vilniaus l.-d. „Puriena“, Klaipėdos l.-d. „Pušaitė“, „Boružėlė“, Marijos Montessori mokykla-darželis), 8 projektuose, 4 edukacinėse išvykose. Organizuoti 8 tradiciniai ir netradiciniai renginiai, 2 respublikiniai ir 8 grupių projektai. Vykdytas bendradarbiavimo ciklas su 5 Klaipėdos miesto l.-d. ,,Traukinukas“, ,,Šaltinėlis“, „Vėtrungėlė“, „Obelėlė“, ,,Pakalnutė“, taip pat su Vilniaus l.-d. „Strazdelis“. Už ugdytinių parengimą ir aktyvų dalyvavimą įvairiuose renginiuose Įstaigos pedagogai ir ugdytiniai apdovanoti Padėkos raštais, atminimo dovanėlėmis. Siekiant nuosekliai plėtoti bendruomenės narių bendravimo, bendradarbiavimo, mokymosi kartu ir vienas iš kito kultūrą, dalyvauta ilgalaikėje kvalifikacijos tobulinimo programoje „Vadovavimo, lyderystės ir bendradarbiavimo ugdymui</w:t>
      </w:r>
      <w:r w:rsidR="007A7334">
        <w:rPr>
          <w:lang w:eastAsia="lt-LT"/>
        </w:rPr>
        <w:t>,</w:t>
      </w:r>
      <w:r w:rsidRPr="0045395D">
        <w:rPr>
          <w:lang w:eastAsia="lt-LT"/>
        </w:rPr>
        <w:t xml:space="preserve"> švietimo įstaigos kompetencijų tobulinimui“</w:t>
      </w:r>
      <w:r w:rsidR="007A7334">
        <w:rPr>
          <w:lang w:eastAsia="lt-LT"/>
        </w:rPr>
        <w:t xml:space="preserve">. </w:t>
      </w:r>
      <w:r w:rsidRPr="0045395D">
        <w:rPr>
          <w:lang w:eastAsia="lt-LT"/>
        </w:rPr>
        <w:t>Organizuoti 7 renginiai Klaipėdos miesto 770-mečiui paminėti: „Jūra M. K. Čiurlionio akimis“ „Aš – mažasis klaipėdietis“, „770 žuvų Klaipėdai“, „Klaipėda – mes tavo ateitis“, „Skiriu tau dainą, mano mieste“, „Atvirutė Klaipėdai“, „Plukdyk laivelį, Baltijos bangele“.</w:t>
      </w:r>
    </w:p>
    <w:p w:rsidR="0045395D" w:rsidRPr="0045395D" w:rsidRDefault="0045395D" w:rsidP="0045395D">
      <w:pPr>
        <w:ind w:firstLine="591"/>
        <w:jc w:val="both"/>
        <w:rPr>
          <w:lang w:eastAsia="lt-LT"/>
        </w:rPr>
      </w:pPr>
      <w:r w:rsidRPr="0045395D">
        <w:rPr>
          <w:lang w:eastAsia="lt-LT"/>
        </w:rPr>
        <w:t xml:space="preserve">Įgyvendinant antrąjį uždavinį – teikti papildomas paslaugas – Įstaigoje vaikai maitinti 3 kartus per dieną, maisto gamyba vykdoma Geros higienos praktikos, Lietuvos NH15:2005 ,,Maisto higiena“ reikalavimus atitinkančioje virtuvėje. Dalyvauta Europos Sąjungos programose ,,Pienas vaikams“ ir ,,Vaisių vartojimo skatinimas mokyklose“. Organizuotas 34 priešmokyklinio amžiaus vaikų nemokamas maitinimas. 50 </w:t>
      </w:r>
      <w:r w:rsidRPr="00B52B96">
        <w:rPr>
          <w:lang w:eastAsia="lt-LT"/>
        </w:rPr>
        <w:t xml:space="preserve">% </w:t>
      </w:r>
      <w:r w:rsidRPr="0045395D">
        <w:rPr>
          <w:lang w:eastAsia="lt-LT"/>
        </w:rPr>
        <w:t>mokesčio už maitinimą lengvata taikyta 19 šeimų. Sudarytos palankios sąlygos ugdytinių individualių prigimtinių poreikių tenkinimui saugioje ir emociškai pozityvioje aplinkoje. Logopedo pagalba teikta 34 ugdytiniams: 28 vaikų kalbos sutrikimas ištaisytas, 4 įveiktas iš dalies, 4 vaikams rekomenduota specialiuosius ugdymosi poreikius įvertinti Klaipėdos pedagoginėje psichologinėje tarnyboje Vaiko gerovės komisija organizavo ir koordinavo prevencinį darbą, tobulino kryptingą specialiųjų ugdymosi poreikių vaikų ugdymą, švietimo pagalbos teikimą. Dalyvauta Tarptautinėje tolerancijos dienoje, veiksmo savaitėje ,,Be patyčių“</w:t>
      </w:r>
      <w:r w:rsidR="007A7334">
        <w:rPr>
          <w:lang w:eastAsia="lt-LT"/>
        </w:rPr>
        <w:t>,</w:t>
      </w:r>
      <w:r w:rsidRPr="0045395D">
        <w:rPr>
          <w:lang w:eastAsia="lt-LT"/>
        </w:rPr>
        <w:t xml:space="preserve"> programų, projektų veiklose. </w:t>
      </w:r>
    </w:p>
    <w:p w:rsidR="0045395D" w:rsidRPr="0045395D" w:rsidRDefault="0045395D" w:rsidP="0045395D">
      <w:pPr>
        <w:ind w:firstLine="591"/>
        <w:jc w:val="both"/>
        <w:rPr>
          <w:lang w:eastAsia="lt-LT"/>
        </w:rPr>
      </w:pPr>
      <w:r w:rsidRPr="0045395D">
        <w:rPr>
          <w:lang w:eastAsia="lt-LT"/>
        </w:rPr>
        <w:t xml:space="preserve">Įgyvendinant trečiąjį uždavinį – gerinti Įstaigos ugdymo sąlygas ir aplinką – buvo pasiekti šie rezultatai: </w:t>
      </w:r>
      <w:r w:rsidR="007A7334">
        <w:rPr>
          <w:lang w:eastAsia="lt-LT"/>
        </w:rPr>
        <w:t>p</w:t>
      </w:r>
      <w:r w:rsidRPr="0045395D">
        <w:rPr>
          <w:lang w:eastAsia="lt-LT"/>
        </w:rPr>
        <w:t>arengtas ir patvirtintas veiklos organizavimo planas, ugdymas tęsiamas moduliniuose darželiuose l.-d. „Obelėlė“ ir „Vėtrungėlė“  teritorijose bei „Ryto“ globos namų patalpose</w:t>
      </w:r>
      <w:r w:rsidR="00FB1F75">
        <w:rPr>
          <w:lang w:eastAsia="lt-LT"/>
        </w:rPr>
        <w:t>;</w:t>
      </w:r>
      <w:r w:rsidRPr="0045395D">
        <w:rPr>
          <w:lang w:eastAsia="lt-LT"/>
        </w:rPr>
        <w:t xml:space="preserve"> </w:t>
      </w:r>
      <w:r w:rsidR="00FB1F75">
        <w:rPr>
          <w:lang w:eastAsia="lt-LT"/>
        </w:rPr>
        <w:t>l</w:t>
      </w:r>
      <w:r w:rsidRPr="0045395D">
        <w:rPr>
          <w:lang w:eastAsia="lt-LT"/>
        </w:rPr>
        <w:t>aikino buvimo patalpose rūpintasi sveikos, saugios ir šiuolaikinius reikalavimus atitinkančios aplinkos kūrimu. Moduliniuose darželiuose sąlygos atitiko Higienos normos reikalavimus.</w:t>
      </w:r>
    </w:p>
    <w:p w:rsidR="0045395D" w:rsidRPr="0045395D" w:rsidRDefault="0045395D" w:rsidP="00FB1F75">
      <w:pPr>
        <w:ind w:firstLine="591"/>
        <w:jc w:val="both"/>
        <w:rPr>
          <w:lang w:eastAsia="lt-LT"/>
        </w:rPr>
      </w:pPr>
      <w:r w:rsidRPr="0045395D">
        <w:rPr>
          <w:lang w:eastAsia="lt-LT"/>
        </w:rPr>
        <w:t xml:space="preserve">Įgyvendinant ketvirtąjį uždavinį – pritaikyti Įstaigos aplinkas švietimo reikmėms – siekta, kad Įstaiga būtų aprūpinta šiuolaikinėmis priemonėmis, pritaikyta vaikų žaidimams bei judėjimo poreikiams tenkinti. Vykdant nacionalinio projekto ,,Ikimokyklinio ugdymo mokytojų darbo vietos modernizavimas, įsigyjant įrangą“ veiklą, Įstaigai skirti 4 nešiojami kompiuteriai. Įgyvendinant Strateginį planą, siekta užtikrinti kokybiško ir inovatyvaus ikimokyklinio, priešmokyklinio ugdymo programų įgyvendinimo, sudaryti sąlygas vaikų socialiniam saugumui. Įstaigos išlaikymui skirtos lėšos naudotos racionaliai ir taupiai, sprendimai dėl jų panaudojimo derinti su savivaldos institucijomis, atsiskaityta bendruomenei. </w:t>
      </w:r>
    </w:p>
    <w:p w:rsidR="0045395D" w:rsidRPr="00790B3A" w:rsidRDefault="0045395D" w:rsidP="00790B3A">
      <w:pPr>
        <w:ind w:firstLine="595"/>
        <w:rPr>
          <w:rFonts w:eastAsia="Calibri"/>
          <w:bCs/>
          <w:spacing w:val="-1"/>
        </w:rPr>
      </w:pPr>
      <w:r w:rsidRPr="0045395D">
        <w:rPr>
          <w:rFonts w:eastAsia="Calibri"/>
          <w:bCs/>
          <w:spacing w:val="-1"/>
        </w:rPr>
        <w:t>2022 m. Įstaigos finansinė situacija buvo tokia:</w:t>
      </w: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4"/>
        <w:gridCol w:w="1246"/>
        <w:gridCol w:w="1216"/>
        <w:gridCol w:w="6"/>
        <w:gridCol w:w="1628"/>
        <w:gridCol w:w="6"/>
        <w:gridCol w:w="3484"/>
        <w:gridCol w:w="6"/>
      </w:tblGrid>
      <w:tr w:rsidR="0045395D" w:rsidRPr="0045395D" w:rsidTr="0045395D">
        <w:trPr>
          <w:gridAfter w:val="1"/>
          <w:wAfter w:w="6" w:type="dxa"/>
        </w:trPr>
        <w:tc>
          <w:tcPr>
            <w:tcW w:w="2214" w:type="dxa"/>
            <w:vMerge w:val="restart"/>
            <w:shd w:val="clear" w:color="auto" w:fill="auto"/>
          </w:tcPr>
          <w:p w:rsidR="0045395D" w:rsidRPr="0045395D" w:rsidRDefault="0045395D" w:rsidP="0045395D">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160" w:line="256" w:lineRule="auto"/>
              <w:jc w:val="center"/>
              <w:rPr>
                <w:rFonts w:eastAsia="Calibri"/>
              </w:rPr>
            </w:pPr>
            <w:r w:rsidRPr="0045395D">
              <w:rPr>
                <w:rFonts w:eastAsia="Calibri"/>
              </w:rPr>
              <w:t>Finansavimo šaltinis</w:t>
            </w:r>
          </w:p>
        </w:tc>
        <w:tc>
          <w:tcPr>
            <w:tcW w:w="4096" w:type="dxa"/>
            <w:gridSpan w:val="4"/>
            <w:shd w:val="clear" w:color="auto" w:fill="auto"/>
          </w:tcPr>
          <w:p w:rsidR="0045395D" w:rsidRPr="0045395D" w:rsidRDefault="0045395D" w:rsidP="0045395D">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160" w:line="256" w:lineRule="auto"/>
              <w:jc w:val="center"/>
              <w:rPr>
                <w:rFonts w:eastAsia="Calibri"/>
              </w:rPr>
            </w:pPr>
            <w:r w:rsidRPr="0045395D">
              <w:rPr>
                <w:rFonts w:eastAsia="Calibri"/>
              </w:rPr>
              <w:t>Lėšos (tūkst. eurų)</w:t>
            </w:r>
          </w:p>
        </w:tc>
        <w:tc>
          <w:tcPr>
            <w:tcW w:w="3490" w:type="dxa"/>
            <w:gridSpan w:val="2"/>
            <w:vMerge w:val="restart"/>
            <w:shd w:val="clear" w:color="auto" w:fill="auto"/>
          </w:tcPr>
          <w:p w:rsidR="0045395D" w:rsidRPr="0045395D" w:rsidRDefault="0045395D" w:rsidP="0045395D">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160" w:line="256" w:lineRule="auto"/>
              <w:jc w:val="both"/>
              <w:rPr>
                <w:rFonts w:eastAsia="Calibri"/>
              </w:rPr>
            </w:pPr>
            <w:r w:rsidRPr="0045395D">
              <w:rPr>
                <w:rFonts w:eastAsia="Calibri"/>
              </w:rPr>
              <w:t>Pastabos</w:t>
            </w:r>
          </w:p>
        </w:tc>
      </w:tr>
      <w:tr w:rsidR="0045395D" w:rsidRPr="0045395D" w:rsidTr="0045395D">
        <w:trPr>
          <w:gridAfter w:val="1"/>
          <w:wAfter w:w="6" w:type="dxa"/>
          <w:trHeight w:val="386"/>
        </w:trPr>
        <w:tc>
          <w:tcPr>
            <w:tcW w:w="2214" w:type="dxa"/>
            <w:vMerge/>
            <w:shd w:val="clear" w:color="auto" w:fill="auto"/>
          </w:tcPr>
          <w:p w:rsidR="0045395D" w:rsidRPr="0045395D" w:rsidRDefault="0045395D" w:rsidP="0045395D">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rPr>
                <w:rFonts w:eastAsia="Arial"/>
                <w:lang w:eastAsia="lt-LT"/>
              </w:rPr>
            </w:pPr>
          </w:p>
        </w:tc>
        <w:tc>
          <w:tcPr>
            <w:tcW w:w="1246" w:type="dxa"/>
            <w:shd w:val="clear" w:color="auto" w:fill="auto"/>
          </w:tcPr>
          <w:p w:rsidR="0045395D" w:rsidRPr="0045395D" w:rsidRDefault="0045395D" w:rsidP="0045395D">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160" w:line="256" w:lineRule="auto"/>
              <w:rPr>
                <w:rFonts w:eastAsia="Calibri"/>
              </w:rPr>
            </w:pPr>
            <w:r w:rsidRPr="0045395D">
              <w:rPr>
                <w:rFonts w:eastAsia="Calibri"/>
              </w:rPr>
              <w:t xml:space="preserve">Planas </w:t>
            </w:r>
          </w:p>
        </w:tc>
        <w:tc>
          <w:tcPr>
            <w:tcW w:w="1216" w:type="dxa"/>
            <w:shd w:val="clear" w:color="auto" w:fill="auto"/>
          </w:tcPr>
          <w:p w:rsidR="0045395D" w:rsidRPr="0045395D" w:rsidRDefault="0045395D" w:rsidP="0045395D">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160" w:line="256" w:lineRule="auto"/>
              <w:rPr>
                <w:rFonts w:eastAsia="Calibri"/>
              </w:rPr>
            </w:pPr>
            <w:r w:rsidRPr="0045395D">
              <w:rPr>
                <w:rFonts w:eastAsia="Calibri"/>
              </w:rPr>
              <w:t>Panaudota lėšų</w:t>
            </w:r>
          </w:p>
        </w:tc>
        <w:tc>
          <w:tcPr>
            <w:tcW w:w="1634" w:type="dxa"/>
            <w:gridSpan w:val="2"/>
            <w:shd w:val="clear" w:color="auto" w:fill="auto"/>
          </w:tcPr>
          <w:p w:rsidR="0045395D" w:rsidRPr="0045395D" w:rsidRDefault="0045395D" w:rsidP="0045395D">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160" w:line="256" w:lineRule="auto"/>
              <w:rPr>
                <w:rFonts w:eastAsia="Calibri"/>
              </w:rPr>
            </w:pPr>
            <w:r w:rsidRPr="0045395D">
              <w:rPr>
                <w:rFonts w:eastAsia="Calibri"/>
              </w:rPr>
              <w:t xml:space="preserve">Įvykdymas </w:t>
            </w:r>
          </w:p>
        </w:tc>
        <w:tc>
          <w:tcPr>
            <w:tcW w:w="3490" w:type="dxa"/>
            <w:gridSpan w:val="2"/>
            <w:vMerge/>
            <w:shd w:val="clear" w:color="auto" w:fill="auto"/>
          </w:tcPr>
          <w:p w:rsidR="0045395D" w:rsidRPr="0045395D" w:rsidRDefault="0045395D" w:rsidP="0045395D">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eastAsia="Arial"/>
                <w:lang w:eastAsia="lt-LT"/>
              </w:rPr>
            </w:pPr>
          </w:p>
        </w:tc>
      </w:tr>
      <w:tr w:rsidR="0045395D" w:rsidRPr="0045395D" w:rsidTr="0045395D">
        <w:trPr>
          <w:gridAfter w:val="1"/>
          <w:wAfter w:w="6" w:type="dxa"/>
          <w:trHeight w:val="1070"/>
        </w:trPr>
        <w:tc>
          <w:tcPr>
            <w:tcW w:w="2214" w:type="dxa"/>
            <w:shd w:val="clear" w:color="auto" w:fill="auto"/>
          </w:tcPr>
          <w:p w:rsidR="0045395D" w:rsidRPr="0045395D" w:rsidRDefault="0045395D" w:rsidP="0045395D">
            <w:pPr>
              <w:rPr>
                <w:rFonts w:eastAsia="Calibri"/>
              </w:rPr>
            </w:pPr>
            <w:r w:rsidRPr="0045395D">
              <w:rPr>
                <w:rFonts w:eastAsia="Calibri"/>
              </w:rPr>
              <w:t>Savivaldybės biudžetas (SB)</w:t>
            </w:r>
          </w:p>
        </w:tc>
        <w:tc>
          <w:tcPr>
            <w:tcW w:w="1246" w:type="dxa"/>
            <w:shd w:val="clear" w:color="auto" w:fill="auto"/>
          </w:tcPr>
          <w:p w:rsidR="0045395D" w:rsidRPr="0045395D" w:rsidRDefault="0045395D" w:rsidP="0045395D">
            <w:pPr>
              <w:rPr>
                <w:rFonts w:eastAsia="Calibri"/>
              </w:rPr>
            </w:pPr>
            <w:r w:rsidRPr="0045395D">
              <w:rPr>
                <w:rFonts w:eastAsia="Calibri"/>
              </w:rPr>
              <w:t>448,00</w:t>
            </w:r>
          </w:p>
        </w:tc>
        <w:tc>
          <w:tcPr>
            <w:tcW w:w="1216" w:type="dxa"/>
            <w:shd w:val="clear" w:color="auto" w:fill="auto"/>
          </w:tcPr>
          <w:p w:rsidR="0045395D" w:rsidRPr="0045395D" w:rsidRDefault="0045395D" w:rsidP="0045395D">
            <w:pPr>
              <w:rPr>
                <w:rFonts w:eastAsia="Calibri"/>
              </w:rPr>
            </w:pPr>
            <w:r w:rsidRPr="0045395D">
              <w:rPr>
                <w:rFonts w:eastAsia="Calibri"/>
              </w:rPr>
              <w:t>441,34</w:t>
            </w:r>
          </w:p>
        </w:tc>
        <w:tc>
          <w:tcPr>
            <w:tcW w:w="1634" w:type="dxa"/>
            <w:gridSpan w:val="2"/>
            <w:shd w:val="clear" w:color="auto" w:fill="auto"/>
          </w:tcPr>
          <w:p w:rsidR="0045395D" w:rsidRPr="0045395D" w:rsidRDefault="0045395D" w:rsidP="0045395D">
            <w:pPr>
              <w:rPr>
                <w:rFonts w:eastAsia="Calibri"/>
              </w:rPr>
            </w:pPr>
            <w:r w:rsidRPr="0045395D">
              <w:rPr>
                <w:rFonts w:eastAsia="Calibri"/>
              </w:rPr>
              <w:t>98,51</w:t>
            </w:r>
          </w:p>
        </w:tc>
        <w:tc>
          <w:tcPr>
            <w:tcW w:w="3490" w:type="dxa"/>
            <w:gridSpan w:val="2"/>
            <w:shd w:val="clear" w:color="auto" w:fill="auto"/>
          </w:tcPr>
          <w:p w:rsidR="0045395D" w:rsidRPr="0045395D" w:rsidRDefault="0045395D" w:rsidP="0045395D">
            <w:pPr>
              <w:rPr>
                <w:rFonts w:eastAsia="Calibri"/>
              </w:rPr>
            </w:pPr>
            <w:r w:rsidRPr="0045395D">
              <w:rPr>
                <w:rFonts w:eastAsia="Calibri"/>
              </w:rPr>
              <w:t>Trims darbuotojams pakeitus sprendimą dėl išėjimo iš darbo, liko nepanaudotos lėšos planuotoms išeitinėms išmokoms</w:t>
            </w:r>
          </w:p>
        </w:tc>
      </w:tr>
      <w:tr w:rsidR="0045395D" w:rsidRPr="0045395D" w:rsidTr="000164D7">
        <w:trPr>
          <w:gridAfter w:val="1"/>
          <w:wAfter w:w="6" w:type="dxa"/>
          <w:trHeight w:val="1266"/>
        </w:trPr>
        <w:tc>
          <w:tcPr>
            <w:tcW w:w="2214" w:type="dxa"/>
            <w:shd w:val="clear" w:color="auto" w:fill="auto"/>
          </w:tcPr>
          <w:p w:rsidR="0045395D" w:rsidRPr="0045395D" w:rsidRDefault="0045395D" w:rsidP="0045395D">
            <w:pPr>
              <w:rPr>
                <w:rFonts w:eastAsia="Calibri"/>
              </w:rPr>
            </w:pPr>
            <w:r w:rsidRPr="0045395D">
              <w:rPr>
                <w:rFonts w:eastAsia="Calibri"/>
              </w:rPr>
              <w:lastRenderedPageBreak/>
              <w:t>Specialioji tikslinė dotacija (VB)</w:t>
            </w:r>
          </w:p>
        </w:tc>
        <w:tc>
          <w:tcPr>
            <w:tcW w:w="1246" w:type="dxa"/>
            <w:shd w:val="clear" w:color="auto" w:fill="auto"/>
          </w:tcPr>
          <w:p w:rsidR="0045395D" w:rsidRPr="0045395D" w:rsidRDefault="00FB1F75" w:rsidP="0045395D">
            <w:pPr>
              <w:rPr>
                <w:rFonts w:eastAsia="Calibri"/>
              </w:rPr>
            </w:pPr>
            <w:r>
              <w:rPr>
                <w:rFonts w:eastAsia="Calibri"/>
              </w:rPr>
              <w:t>247,23</w:t>
            </w:r>
          </w:p>
        </w:tc>
        <w:tc>
          <w:tcPr>
            <w:tcW w:w="1216" w:type="dxa"/>
            <w:shd w:val="clear" w:color="auto" w:fill="auto"/>
          </w:tcPr>
          <w:p w:rsidR="0045395D" w:rsidRPr="0045395D" w:rsidRDefault="00FB1F75" w:rsidP="0045395D">
            <w:pPr>
              <w:rPr>
                <w:rFonts w:eastAsia="Calibri"/>
              </w:rPr>
            </w:pPr>
            <w:r>
              <w:rPr>
                <w:rFonts w:eastAsia="Calibri"/>
              </w:rPr>
              <w:t>246,51</w:t>
            </w:r>
          </w:p>
        </w:tc>
        <w:tc>
          <w:tcPr>
            <w:tcW w:w="1634" w:type="dxa"/>
            <w:gridSpan w:val="2"/>
            <w:shd w:val="clear" w:color="auto" w:fill="auto"/>
          </w:tcPr>
          <w:p w:rsidR="0045395D" w:rsidRPr="0045395D" w:rsidRDefault="000164D7" w:rsidP="0045395D">
            <w:pPr>
              <w:rPr>
                <w:rFonts w:eastAsia="Calibri"/>
              </w:rPr>
            </w:pPr>
            <w:r>
              <w:rPr>
                <w:rFonts w:eastAsia="Calibri"/>
              </w:rPr>
              <w:t>99,71</w:t>
            </w:r>
          </w:p>
        </w:tc>
        <w:tc>
          <w:tcPr>
            <w:tcW w:w="3490" w:type="dxa"/>
            <w:gridSpan w:val="2"/>
            <w:shd w:val="clear" w:color="auto" w:fill="auto"/>
          </w:tcPr>
          <w:p w:rsidR="0045395D" w:rsidRPr="0045395D" w:rsidRDefault="0045395D" w:rsidP="0045395D">
            <w:pPr>
              <w:rPr>
                <w:rFonts w:eastAsia="Calibri"/>
              </w:rPr>
            </w:pPr>
            <w:r w:rsidRPr="0045395D">
              <w:rPr>
                <w:rFonts w:eastAsia="Calibri"/>
              </w:rPr>
              <w:t xml:space="preserve">Įstaigos pastatų rekonstrukcijos metu,  lankomumui  sumažėjus 30 </w:t>
            </w:r>
            <w:r w:rsidRPr="00B52B96">
              <w:rPr>
                <w:rFonts w:eastAsia="Calibri"/>
              </w:rPr>
              <w:t>%,</w:t>
            </w:r>
            <w:r w:rsidRPr="0045395D">
              <w:rPr>
                <w:rFonts w:eastAsia="Calibri"/>
              </w:rPr>
              <w:t xml:space="preserve"> nepanaudotos  mokinių nemokamam maitinimui skirtos lėšos</w:t>
            </w:r>
          </w:p>
        </w:tc>
      </w:tr>
      <w:tr w:rsidR="0045395D" w:rsidRPr="0045395D" w:rsidTr="000164D7">
        <w:trPr>
          <w:gridAfter w:val="1"/>
          <w:wAfter w:w="6" w:type="dxa"/>
          <w:trHeight w:val="873"/>
        </w:trPr>
        <w:tc>
          <w:tcPr>
            <w:tcW w:w="2214" w:type="dxa"/>
            <w:shd w:val="clear" w:color="auto" w:fill="auto"/>
          </w:tcPr>
          <w:p w:rsidR="0045395D" w:rsidRPr="0045395D" w:rsidRDefault="000164D7" w:rsidP="0045395D">
            <w:pPr>
              <w:rPr>
                <w:rFonts w:eastAsia="Calibri"/>
              </w:rPr>
            </w:pPr>
            <w:r w:rsidRPr="007C5CB9">
              <w:rPr>
                <w:szCs w:val="20"/>
              </w:rPr>
              <w:t>Įstaigos gautos pajamos (surinkta pajamų SP, likučio, patalpų nuomos)</w:t>
            </w:r>
          </w:p>
        </w:tc>
        <w:tc>
          <w:tcPr>
            <w:tcW w:w="1246" w:type="dxa"/>
            <w:shd w:val="clear" w:color="auto" w:fill="auto"/>
          </w:tcPr>
          <w:p w:rsidR="0045395D" w:rsidRPr="0045395D" w:rsidRDefault="0045395D" w:rsidP="0045395D">
            <w:pPr>
              <w:rPr>
                <w:rFonts w:eastAsia="Calibri"/>
              </w:rPr>
            </w:pPr>
            <w:r w:rsidRPr="0045395D">
              <w:rPr>
                <w:rFonts w:eastAsia="Calibri"/>
              </w:rPr>
              <w:t>87,00</w:t>
            </w:r>
          </w:p>
        </w:tc>
        <w:tc>
          <w:tcPr>
            <w:tcW w:w="1216" w:type="dxa"/>
            <w:shd w:val="clear" w:color="auto" w:fill="auto"/>
          </w:tcPr>
          <w:p w:rsidR="0045395D" w:rsidRPr="0045395D" w:rsidRDefault="0045395D" w:rsidP="0045395D">
            <w:pPr>
              <w:rPr>
                <w:rFonts w:eastAsia="Calibri"/>
              </w:rPr>
            </w:pPr>
            <w:r w:rsidRPr="0045395D">
              <w:rPr>
                <w:rFonts w:eastAsia="Calibri"/>
              </w:rPr>
              <w:t>81,63</w:t>
            </w:r>
          </w:p>
        </w:tc>
        <w:tc>
          <w:tcPr>
            <w:tcW w:w="1634" w:type="dxa"/>
            <w:gridSpan w:val="2"/>
            <w:shd w:val="clear" w:color="auto" w:fill="auto"/>
          </w:tcPr>
          <w:p w:rsidR="0045395D" w:rsidRPr="0045395D" w:rsidRDefault="0045395D" w:rsidP="0045395D">
            <w:pPr>
              <w:rPr>
                <w:rFonts w:eastAsia="Calibri"/>
              </w:rPr>
            </w:pPr>
            <w:r w:rsidRPr="0045395D">
              <w:rPr>
                <w:rFonts w:eastAsia="Calibri"/>
              </w:rPr>
              <w:t>93,83</w:t>
            </w:r>
          </w:p>
        </w:tc>
        <w:tc>
          <w:tcPr>
            <w:tcW w:w="3490" w:type="dxa"/>
            <w:gridSpan w:val="2"/>
            <w:shd w:val="clear" w:color="auto" w:fill="auto"/>
          </w:tcPr>
          <w:p w:rsidR="0045395D" w:rsidRPr="0045395D" w:rsidRDefault="0045395D" w:rsidP="0045395D">
            <w:pPr>
              <w:rPr>
                <w:rFonts w:eastAsia="Calibri"/>
              </w:rPr>
            </w:pPr>
            <w:r w:rsidRPr="0045395D">
              <w:rPr>
                <w:rFonts w:eastAsia="Calibri"/>
              </w:rPr>
              <w:t xml:space="preserve">Įstaigos pastatų rekonstrukcijos metu, lankomumui sumažėjus 30 </w:t>
            </w:r>
            <w:r w:rsidRPr="00B52B96">
              <w:rPr>
                <w:rFonts w:eastAsia="Calibri"/>
              </w:rPr>
              <w:t>%,</w:t>
            </w:r>
            <w:r w:rsidRPr="0045395D">
              <w:rPr>
                <w:rFonts w:eastAsia="Calibri"/>
              </w:rPr>
              <w:t xml:space="preserve"> nesurinktos planuotos lėšos</w:t>
            </w:r>
          </w:p>
        </w:tc>
      </w:tr>
      <w:tr w:rsidR="0045395D" w:rsidRPr="0045395D" w:rsidTr="0045395D">
        <w:trPr>
          <w:gridAfter w:val="1"/>
          <w:wAfter w:w="6" w:type="dxa"/>
          <w:trHeight w:val="1974"/>
        </w:trPr>
        <w:tc>
          <w:tcPr>
            <w:tcW w:w="2214" w:type="dxa"/>
            <w:shd w:val="clear" w:color="auto" w:fill="auto"/>
          </w:tcPr>
          <w:p w:rsidR="0045395D" w:rsidRPr="0045395D" w:rsidRDefault="0045395D" w:rsidP="0045395D">
            <w:pPr>
              <w:rPr>
                <w:rFonts w:eastAsia="Calibri"/>
              </w:rPr>
            </w:pPr>
            <w:r w:rsidRPr="0045395D">
              <w:rPr>
                <w:rFonts w:eastAsia="Calibri"/>
              </w:rPr>
              <w:t>Pajamų išlaidos (SP)</w:t>
            </w:r>
          </w:p>
        </w:tc>
        <w:tc>
          <w:tcPr>
            <w:tcW w:w="1246" w:type="dxa"/>
            <w:shd w:val="clear" w:color="auto" w:fill="auto"/>
          </w:tcPr>
          <w:p w:rsidR="0045395D" w:rsidRPr="0045395D" w:rsidRDefault="0045395D" w:rsidP="0045395D">
            <w:pPr>
              <w:rPr>
                <w:rFonts w:eastAsia="Calibri"/>
              </w:rPr>
            </w:pPr>
            <w:r w:rsidRPr="0045395D">
              <w:rPr>
                <w:rFonts w:eastAsia="Calibri"/>
              </w:rPr>
              <w:t>–</w:t>
            </w:r>
          </w:p>
        </w:tc>
        <w:tc>
          <w:tcPr>
            <w:tcW w:w="1216" w:type="dxa"/>
            <w:shd w:val="clear" w:color="auto" w:fill="auto"/>
          </w:tcPr>
          <w:p w:rsidR="0045395D" w:rsidRPr="0045395D" w:rsidRDefault="0045395D" w:rsidP="0045395D">
            <w:pPr>
              <w:rPr>
                <w:rFonts w:eastAsia="Calibri"/>
              </w:rPr>
            </w:pPr>
            <w:r w:rsidRPr="0045395D">
              <w:rPr>
                <w:rFonts w:eastAsia="Calibri"/>
              </w:rPr>
              <w:t>81,63</w:t>
            </w:r>
          </w:p>
        </w:tc>
        <w:tc>
          <w:tcPr>
            <w:tcW w:w="1634" w:type="dxa"/>
            <w:gridSpan w:val="2"/>
            <w:shd w:val="clear" w:color="auto" w:fill="auto"/>
          </w:tcPr>
          <w:p w:rsidR="0045395D" w:rsidRPr="0045395D" w:rsidRDefault="00B4366E" w:rsidP="0045395D">
            <w:pPr>
              <w:rPr>
                <w:rFonts w:eastAsia="Calibri"/>
              </w:rPr>
            </w:pPr>
            <w:r>
              <w:rPr>
                <w:rFonts w:eastAsia="Calibri"/>
              </w:rPr>
              <w:t>–</w:t>
            </w:r>
          </w:p>
        </w:tc>
        <w:tc>
          <w:tcPr>
            <w:tcW w:w="3490" w:type="dxa"/>
            <w:gridSpan w:val="2"/>
            <w:shd w:val="clear" w:color="auto" w:fill="auto"/>
          </w:tcPr>
          <w:p w:rsidR="0045395D" w:rsidRPr="0045395D" w:rsidRDefault="0045395D" w:rsidP="0045395D">
            <w:pPr>
              <w:rPr>
                <w:rFonts w:eastAsia="Calibri"/>
              </w:rPr>
            </w:pPr>
            <w:r w:rsidRPr="0045395D">
              <w:rPr>
                <w:rFonts w:eastAsia="Calibri"/>
              </w:rPr>
              <w:t xml:space="preserve">Įstaigos pastatų rekonstrukcijos metu sumažėjus lankomumui 30 </w:t>
            </w:r>
            <w:r w:rsidRPr="00B52B96">
              <w:rPr>
                <w:rFonts w:eastAsia="Calibri"/>
              </w:rPr>
              <w:t>%,</w:t>
            </w:r>
            <w:r w:rsidRPr="0045395D">
              <w:rPr>
                <w:rFonts w:eastAsia="Calibri"/>
              </w:rPr>
              <w:t xml:space="preserve"> nepanaudotos planuotos lėšos maisto produktams įsigyti.</w:t>
            </w:r>
          </w:p>
          <w:p w:rsidR="0045395D" w:rsidRPr="0045395D" w:rsidRDefault="0045395D" w:rsidP="0045395D">
            <w:pPr>
              <w:rPr>
                <w:rFonts w:eastAsia="Calibri"/>
              </w:rPr>
            </w:pPr>
            <w:r w:rsidRPr="0045395D">
              <w:rPr>
                <w:rFonts w:eastAsia="Calibri"/>
              </w:rPr>
              <w:t>Dėl darbuotojų ligos vasaros mėnesiais, nepanaudotos lėšos darbo užmokesčiui</w:t>
            </w:r>
          </w:p>
        </w:tc>
      </w:tr>
      <w:tr w:rsidR="0045395D" w:rsidRPr="0045395D" w:rsidTr="0045395D">
        <w:trPr>
          <w:gridAfter w:val="1"/>
          <w:wAfter w:w="6" w:type="dxa"/>
        </w:trPr>
        <w:tc>
          <w:tcPr>
            <w:tcW w:w="2214" w:type="dxa"/>
            <w:shd w:val="clear" w:color="auto" w:fill="auto"/>
          </w:tcPr>
          <w:p w:rsidR="0045395D" w:rsidRPr="0045395D" w:rsidRDefault="0045395D" w:rsidP="0045395D">
            <w:pPr>
              <w:rPr>
                <w:rFonts w:eastAsia="Calibri"/>
              </w:rPr>
            </w:pPr>
            <w:r w:rsidRPr="0045395D">
              <w:rPr>
                <w:rFonts w:eastAsia="Calibri"/>
              </w:rPr>
              <w:t>Kitos lėšos (parama 1,2 % GPM ir kt.)</w:t>
            </w:r>
          </w:p>
        </w:tc>
        <w:tc>
          <w:tcPr>
            <w:tcW w:w="1246" w:type="dxa"/>
            <w:shd w:val="clear" w:color="auto" w:fill="auto"/>
          </w:tcPr>
          <w:p w:rsidR="0045395D" w:rsidRPr="0045395D" w:rsidRDefault="0045395D" w:rsidP="0045395D">
            <w:pPr>
              <w:rPr>
                <w:rFonts w:eastAsia="Calibri"/>
              </w:rPr>
            </w:pPr>
            <w:r w:rsidRPr="0045395D">
              <w:rPr>
                <w:rFonts w:eastAsia="Calibri"/>
              </w:rPr>
              <w:t>2,73</w:t>
            </w:r>
          </w:p>
        </w:tc>
        <w:tc>
          <w:tcPr>
            <w:tcW w:w="1216" w:type="dxa"/>
            <w:shd w:val="clear" w:color="auto" w:fill="auto"/>
          </w:tcPr>
          <w:p w:rsidR="0045395D" w:rsidRPr="0045395D" w:rsidRDefault="0045395D" w:rsidP="0045395D">
            <w:pPr>
              <w:rPr>
                <w:rFonts w:eastAsia="Calibri"/>
              </w:rPr>
            </w:pPr>
            <w:r w:rsidRPr="0045395D">
              <w:rPr>
                <w:rFonts w:eastAsia="Calibri"/>
              </w:rPr>
              <w:t>1,62</w:t>
            </w:r>
          </w:p>
        </w:tc>
        <w:tc>
          <w:tcPr>
            <w:tcW w:w="1634" w:type="dxa"/>
            <w:gridSpan w:val="2"/>
            <w:shd w:val="clear" w:color="auto" w:fill="auto"/>
          </w:tcPr>
          <w:p w:rsidR="0045395D" w:rsidRPr="0045395D" w:rsidRDefault="0045395D" w:rsidP="0045395D">
            <w:pPr>
              <w:rPr>
                <w:rFonts w:eastAsia="Calibri"/>
              </w:rPr>
            </w:pPr>
            <w:r w:rsidRPr="0045395D">
              <w:rPr>
                <w:rFonts w:eastAsia="Calibri"/>
              </w:rPr>
              <w:t>59,56</w:t>
            </w:r>
          </w:p>
        </w:tc>
        <w:tc>
          <w:tcPr>
            <w:tcW w:w="3490" w:type="dxa"/>
            <w:gridSpan w:val="2"/>
            <w:shd w:val="clear" w:color="auto" w:fill="auto"/>
          </w:tcPr>
          <w:p w:rsidR="0045395D" w:rsidRPr="0045395D" w:rsidRDefault="00B4366E" w:rsidP="0045395D">
            <w:pPr>
              <w:rPr>
                <w:rFonts w:eastAsia="Calibri"/>
              </w:rPr>
            </w:pPr>
            <w:r>
              <w:rPr>
                <w:rFonts w:eastAsia="Calibri"/>
              </w:rPr>
              <w:t xml:space="preserve">Lėšos taupomos </w:t>
            </w:r>
            <w:r w:rsidR="006957EC">
              <w:rPr>
                <w:rFonts w:eastAsia="Calibri"/>
              </w:rPr>
              <w:t>ugdymo priemonių įsigijimui</w:t>
            </w:r>
          </w:p>
        </w:tc>
      </w:tr>
      <w:tr w:rsidR="0045395D" w:rsidRPr="0045395D" w:rsidTr="0045395D">
        <w:trPr>
          <w:gridAfter w:val="1"/>
          <w:wAfter w:w="6" w:type="dxa"/>
          <w:trHeight w:val="430"/>
        </w:trPr>
        <w:tc>
          <w:tcPr>
            <w:tcW w:w="2214" w:type="dxa"/>
            <w:tcBorders>
              <w:bottom w:val="single" w:sz="4" w:space="0" w:color="auto"/>
            </w:tcBorders>
            <w:shd w:val="clear" w:color="auto" w:fill="auto"/>
          </w:tcPr>
          <w:p w:rsidR="0045395D" w:rsidRPr="0045395D" w:rsidRDefault="0045395D" w:rsidP="0045395D">
            <w:pPr>
              <w:rPr>
                <w:rFonts w:eastAsia="Calibri"/>
              </w:rPr>
            </w:pPr>
            <w:r w:rsidRPr="0045395D">
              <w:rPr>
                <w:rFonts w:eastAsia="Calibri"/>
              </w:rPr>
              <w:t>Iš viso</w:t>
            </w:r>
          </w:p>
        </w:tc>
        <w:tc>
          <w:tcPr>
            <w:tcW w:w="1246" w:type="dxa"/>
            <w:tcBorders>
              <w:bottom w:val="single" w:sz="4" w:space="0" w:color="auto"/>
            </w:tcBorders>
            <w:shd w:val="clear" w:color="auto" w:fill="auto"/>
          </w:tcPr>
          <w:p w:rsidR="0045395D" w:rsidRPr="0045395D" w:rsidRDefault="0045395D" w:rsidP="0045395D">
            <w:pPr>
              <w:rPr>
                <w:rFonts w:eastAsia="Calibri"/>
              </w:rPr>
            </w:pPr>
            <w:r w:rsidRPr="0045395D">
              <w:rPr>
                <w:rFonts w:eastAsia="Calibri"/>
              </w:rPr>
              <w:t>784,95</w:t>
            </w:r>
          </w:p>
        </w:tc>
        <w:tc>
          <w:tcPr>
            <w:tcW w:w="1216" w:type="dxa"/>
            <w:tcBorders>
              <w:bottom w:val="single" w:sz="4" w:space="0" w:color="auto"/>
            </w:tcBorders>
            <w:shd w:val="clear" w:color="auto" w:fill="auto"/>
          </w:tcPr>
          <w:p w:rsidR="0045395D" w:rsidRPr="0045395D" w:rsidRDefault="0045395D" w:rsidP="0045395D">
            <w:pPr>
              <w:rPr>
                <w:rFonts w:eastAsia="Calibri"/>
              </w:rPr>
            </w:pPr>
            <w:r w:rsidRPr="0045395D">
              <w:rPr>
                <w:rFonts w:eastAsia="Calibri"/>
              </w:rPr>
              <w:t>770,10</w:t>
            </w:r>
          </w:p>
        </w:tc>
        <w:tc>
          <w:tcPr>
            <w:tcW w:w="1634" w:type="dxa"/>
            <w:gridSpan w:val="2"/>
            <w:tcBorders>
              <w:bottom w:val="single" w:sz="4" w:space="0" w:color="auto"/>
            </w:tcBorders>
            <w:shd w:val="clear" w:color="auto" w:fill="auto"/>
          </w:tcPr>
          <w:p w:rsidR="0045395D" w:rsidRPr="0045395D" w:rsidRDefault="0045395D" w:rsidP="0045395D">
            <w:pPr>
              <w:rPr>
                <w:rFonts w:eastAsia="Calibri"/>
              </w:rPr>
            </w:pPr>
            <w:r w:rsidRPr="0045395D">
              <w:rPr>
                <w:rFonts w:eastAsia="Calibri"/>
              </w:rPr>
              <w:t>98,10</w:t>
            </w:r>
          </w:p>
        </w:tc>
        <w:tc>
          <w:tcPr>
            <w:tcW w:w="3490" w:type="dxa"/>
            <w:gridSpan w:val="2"/>
            <w:tcBorders>
              <w:bottom w:val="single" w:sz="4" w:space="0" w:color="auto"/>
            </w:tcBorders>
            <w:shd w:val="clear" w:color="auto" w:fill="auto"/>
          </w:tcPr>
          <w:p w:rsidR="0045395D" w:rsidRPr="0045395D" w:rsidRDefault="0045395D" w:rsidP="0045395D">
            <w:pPr>
              <w:rPr>
                <w:rFonts w:eastAsia="Calibri"/>
              </w:rPr>
            </w:pPr>
          </w:p>
        </w:tc>
      </w:tr>
      <w:tr w:rsidR="0045395D" w:rsidRPr="0045395D" w:rsidTr="0045395D">
        <w:tblPrEx>
          <w:tblBorders>
            <w:insideH w:val="none" w:sz="0" w:space="0" w:color="auto"/>
          </w:tblBorders>
        </w:tblPrEx>
        <w:trPr>
          <w:trHeight w:val="1166"/>
        </w:trPr>
        <w:tc>
          <w:tcPr>
            <w:tcW w:w="4682" w:type="dxa"/>
            <w:gridSpan w:val="4"/>
            <w:tcBorders>
              <w:top w:val="single" w:sz="4" w:space="0" w:color="auto"/>
            </w:tcBorders>
            <w:shd w:val="clear" w:color="auto" w:fill="auto"/>
          </w:tcPr>
          <w:p w:rsidR="0045395D" w:rsidRPr="0045395D" w:rsidRDefault="0045395D" w:rsidP="0045395D">
            <w:pPr>
              <w:rPr>
                <w:rFonts w:eastAsia="Calibri"/>
              </w:rPr>
            </w:pPr>
            <w:r w:rsidRPr="0045395D">
              <w:rPr>
                <w:rFonts w:eastAsia="Calibri"/>
              </w:rPr>
              <w:t xml:space="preserve">Kreditinis įsiskolinimas (pagal visus finansavimo šaltinius) 2023 m. sausio 1 d. – 2,43 tūkst. Eur </w:t>
            </w:r>
          </w:p>
        </w:tc>
        <w:tc>
          <w:tcPr>
            <w:tcW w:w="1634" w:type="dxa"/>
            <w:gridSpan w:val="2"/>
            <w:tcBorders>
              <w:top w:val="single" w:sz="4" w:space="0" w:color="auto"/>
            </w:tcBorders>
            <w:shd w:val="clear" w:color="auto" w:fill="auto"/>
          </w:tcPr>
          <w:p w:rsidR="0045395D" w:rsidRPr="0045395D" w:rsidRDefault="0045395D" w:rsidP="0045395D">
            <w:pPr>
              <w:rPr>
                <w:rFonts w:eastAsia="Calibri"/>
              </w:rPr>
            </w:pPr>
          </w:p>
        </w:tc>
        <w:tc>
          <w:tcPr>
            <w:tcW w:w="3490" w:type="dxa"/>
            <w:gridSpan w:val="2"/>
            <w:tcBorders>
              <w:top w:val="single" w:sz="4" w:space="0" w:color="auto"/>
            </w:tcBorders>
            <w:shd w:val="clear" w:color="auto" w:fill="auto"/>
          </w:tcPr>
          <w:p w:rsidR="0045395D" w:rsidRPr="0045395D" w:rsidRDefault="0045395D" w:rsidP="0045395D">
            <w:pPr>
              <w:rPr>
                <w:rFonts w:eastAsia="Calibri"/>
              </w:rPr>
            </w:pPr>
            <w:r w:rsidRPr="0045395D">
              <w:rPr>
                <w:rFonts w:eastAsia="Calibri"/>
              </w:rPr>
              <w:t>1. 2,38 tūkst. eurų l.-d. ,,Vėtrungėlė“, ,,Obelėlė“ ir ,,</w:t>
            </w:r>
            <w:proofErr w:type="spellStart"/>
            <w:r w:rsidRPr="0045395D">
              <w:rPr>
                <w:rFonts w:eastAsia="Calibri"/>
              </w:rPr>
              <w:t>Šermukšnėlė</w:t>
            </w:r>
            <w:proofErr w:type="spellEnd"/>
            <m:oMath>
              <m:r>
                <w:rPr>
                  <w:rFonts w:ascii="Cambria Math" w:eastAsia="Calibri" w:hAnsi="Cambria Math"/>
                </w:rPr>
                <m:t>“</m:t>
              </m:r>
            </m:oMath>
            <w:r w:rsidRPr="0045395D">
              <w:rPr>
                <w:rFonts w:eastAsia="Calibri"/>
              </w:rPr>
              <w:t xml:space="preserve"> už maisto produktus. Šios įstaigos sąskaitas už gruodžio mėnesį pateikė sausio mėnesio pradžioje pagal vaikų lankomumo žiniaraščio duomenis; </w:t>
            </w:r>
          </w:p>
          <w:p w:rsidR="0045395D" w:rsidRPr="0045395D" w:rsidRDefault="0045395D" w:rsidP="0045395D">
            <w:pPr>
              <w:rPr>
                <w:rFonts w:eastAsia="Calibri"/>
              </w:rPr>
            </w:pPr>
            <w:r w:rsidRPr="0045395D">
              <w:rPr>
                <w:rFonts w:eastAsia="Calibri"/>
              </w:rPr>
              <w:t>2. 0,05 tūkst. Eur AB „Telia Lietuva“ už ryšių paslaugas. Moduliniuose darželiuose įstaiga naudojasi mobilaus interneto paslaugomis. Gruodžio mėnesio sąskaita pateik</w:t>
            </w:r>
            <w:r w:rsidR="006957EC">
              <w:rPr>
                <w:rFonts w:eastAsia="Calibri"/>
              </w:rPr>
              <w:t>t</w:t>
            </w:r>
            <w:r w:rsidRPr="0045395D">
              <w:rPr>
                <w:rFonts w:eastAsia="Calibri"/>
              </w:rPr>
              <w:t>a sausio mėnesio pradžioje</w:t>
            </w:r>
          </w:p>
        </w:tc>
      </w:tr>
    </w:tbl>
    <w:p w:rsidR="0045395D" w:rsidRPr="0045395D" w:rsidRDefault="0045395D" w:rsidP="0045395D">
      <w:pPr>
        <w:tabs>
          <w:tab w:val="left" w:pos="284"/>
          <w:tab w:val="left" w:pos="426"/>
        </w:tabs>
        <w:ind w:firstLine="595"/>
        <w:jc w:val="both"/>
        <w:rPr>
          <w:rFonts w:eastAsia="Calibri"/>
        </w:rPr>
      </w:pPr>
      <w:r w:rsidRPr="0045395D">
        <w:rPr>
          <w:rFonts w:eastAsia="Calibri"/>
        </w:rPr>
        <w:t xml:space="preserve">2022 m. Įstaigoje Klaipėdos miesto savivaldybės </w:t>
      </w:r>
      <w:r w:rsidR="006957EC">
        <w:rPr>
          <w:rFonts w:eastAsia="Calibri"/>
        </w:rPr>
        <w:t>K</w:t>
      </w:r>
      <w:r w:rsidRPr="0045395D">
        <w:rPr>
          <w:rFonts w:eastAsia="Calibri"/>
        </w:rPr>
        <w:t>ontrolės ir audito tarnyba atliko finansinio ir teisėtumo audito procedūras reikšmingose nematerialaus turto, ilgalaikio, trumpalaikio materialaus turto, finansavimo sumų, pajamų, sąnaudų / išlaidų audito srityse bei lėšų ir turto valdymo, naudojimo ir disponavimo jais teisėtumo pasirinktose audito srityse (įkainių už teikiamas paslaugas, darbo užmokesčio išlaidų, prekių ir paslaugų įsigijimo išlaidų, turto valdymo). Išvada: pažeidimų, trūkumų nenustatyta, atsižvelgta į pateiktas pastabas.</w:t>
      </w:r>
    </w:p>
    <w:p w:rsidR="004C067A" w:rsidRPr="0045395D" w:rsidRDefault="0045395D" w:rsidP="0045395D">
      <w:pPr>
        <w:ind w:firstLine="567"/>
        <w:jc w:val="both"/>
      </w:pPr>
      <w:r w:rsidRPr="0045395D">
        <w:rPr>
          <w:rFonts w:eastAsia="Calibri"/>
        </w:rPr>
        <w:t xml:space="preserve">Planuodama 2023 m. veiklą, Įstaigos bendruomenė susitarė dėl tokių veiklos prioritetų: </w:t>
      </w:r>
      <w:r w:rsidRPr="0045395D">
        <w:rPr>
          <w:lang w:eastAsia="lt-LT"/>
        </w:rPr>
        <w:t>teikti kokybiškas ugdymo paslaugas pastatų rekonstrukcijos metu; užtikrinti kokybišką, įtraukų, prasmingą ugdymą ir mokytojo veiklos efektyvumą</w:t>
      </w:r>
      <w:r w:rsidR="005D5036" w:rsidRPr="0045395D">
        <w:rPr>
          <w:lang w:eastAsia="lt-LT"/>
        </w:rPr>
        <w:t>.</w:t>
      </w:r>
    </w:p>
    <w:p w:rsidR="004C067A" w:rsidRPr="0045395D" w:rsidRDefault="004C067A" w:rsidP="004C067A"/>
    <w:p w:rsidR="005D5036" w:rsidRPr="0045395D" w:rsidRDefault="005D5036" w:rsidP="004C067A"/>
    <w:p w:rsidR="005D5036" w:rsidRPr="0045395D" w:rsidRDefault="008D02DD" w:rsidP="005D5036">
      <w:r w:rsidRPr="0045395D">
        <w:t xml:space="preserve">Direktorė </w:t>
      </w:r>
      <w:r w:rsidRPr="0045395D">
        <w:tab/>
      </w:r>
      <w:r w:rsidRPr="0045395D">
        <w:tab/>
      </w:r>
      <w:r w:rsidRPr="0045395D">
        <w:tab/>
      </w:r>
      <w:r w:rsidRPr="0045395D">
        <w:tab/>
      </w:r>
      <w:r w:rsidRPr="0045395D">
        <w:tab/>
        <w:t xml:space="preserve">                 </w:t>
      </w:r>
      <w:r w:rsidRPr="0045395D">
        <w:rPr>
          <w:color w:val="000000"/>
          <w:lang w:eastAsia="lt-LT"/>
        </w:rPr>
        <w:t xml:space="preserve">Audronė </w:t>
      </w:r>
      <w:proofErr w:type="spellStart"/>
      <w:r w:rsidRPr="0045395D">
        <w:rPr>
          <w:color w:val="000000"/>
          <w:lang w:eastAsia="lt-LT"/>
        </w:rPr>
        <w:t>Šiliauskienė</w:t>
      </w:r>
      <w:proofErr w:type="spellEnd"/>
    </w:p>
    <w:p w:rsidR="005D5036" w:rsidRPr="0045395D" w:rsidRDefault="005D5036" w:rsidP="004C067A"/>
    <w:p w:rsidR="00064853" w:rsidRPr="0045395D" w:rsidRDefault="00064853" w:rsidP="006957EC">
      <w:pPr>
        <w:jc w:val="center"/>
      </w:pPr>
      <w:r w:rsidRPr="0045395D">
        <w:t>_______________________</w:t>
      </w:r>
    </w:p>
    <w:p w:rsidR="00D57F27" w:rsidRPr="0045395D" w:rsidRDefault="00D57F27" w:rsidP="004C067A">
      <w:pPr>
        <w:jc w:val="center"/>
      </w:pPr>
    </w:p>
    <w:sectPr w:rsidR="00D57F27" w:rsidRPr="0045395D"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B52B96">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64D7"/>
    <w:rsid w:val="0006079E"/>
    <w:rsid w:val="00064853"/>
    <w:rsid w:val="0019615E"/>
    <w:rsid w:val="0034183E"/>
    <w:rsid w:val="0035235C"/>
    <w:rsid w:val="003660D7"/>
    <w:rsid w:val="004476DD"/>
    <w:rsid w:val="0045395D"/>
    <w:rsid w:val="004C067A"/>
    <w:rsid w:val="00597EE8"/>
    <w:rsid w:val="005B434A"/>
    <w:rsid w:val="005D5036"/>
    <w:rsid w:val="005F495C"/>
    <w:rsid w:val="00616F5A"/>
    <w:rsid w:val="00677042"/>
    <w:rsid w:val="006957EC"/>
    <w:rsid w:val="00790B3A"/>
    <w:rsid w:val="007A7334"/>
    <w:rsid w:val="007B1666"/>
    <w:rsid w:val="00832CC9"/>
    <w:rsid w:val="008354D5"/>
    <w:rsid w:val="008D02DD"/>
    <w:rsid w:val="008E6E82"/>
    <w:rsid w:val="00A339BB"/>
    <w:rsid w:val="00AF7D08"/>
    <w:rsid w:val="00B4366E"/>
    <w:rsid w:val="00B52B96"/>
    <w:rsid w:val="00B750B6"/>
    <w:rsid w:val="00C57681"/>
    <w:rsid w:val="00CA4D3B"/>
    <w:rsid w:val="00D42B72"/>
    <w:rsid w:val="00D57F27"/>
    <w:rsid w:val="00DD319C"/>
    <w:rsid w:val="00E33871"/>
    <w:rsid w:val="00E56A73"/>
    <w:rsid w:val="00F1275A"/>
    <w:rsid w:val="00F24DFB"/>
    <w:rsid w:val="00F613CD"/>
    <w:rsid w:val="00F72A1E"/>
    <w:rsid w:val="00FB1F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266958872">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6591</Words>
  <Characters>3758</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2023-05-02T11:26:00Z</dcterms:created>
  <dcterms:modified xsi:type="dcterms:W3CDTF">2023-05-04T06:01:00Z</dcterms:modified>
</cp:coreProperties>
</file>